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A0" w:rsidRDefault="005B40A0" w:rsidP="005B40A0">
      <w:pPr>
        <w:tabs>
          <w:tab w:val="left" w:pos="8760"/>
        </w:tabs>
      </w:pPr>
    </w:p>
    <w:p w:rsidR="00C17EB9" w:rsidRDefault="005B40A0" w:rsidP="005B40A0">
      <w:pPr>
        <w:tabs>
          <w:tab w:val="left" w:pos="8760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653415" cy="653415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EB9">
        <w:t xml:space="preserve">              </w:t>
      </w:r>
    </w:p>
    <w:p w:rsidR="005B40A0" w:rsidRPr="00C17EB9" w:rsidRDefault="005B40A0" w:rsidP="005B40A0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C17EB9">
        <w:rPr>
          <w:b/>
          <w:sz w:val="28"/>
          <w:szCs w:val="28"/>
        </w:rPr>
        <w:t>АДМИНИСТРАЦИЯ  КРУТОЯРСКОГО СЕЛЬСКОГО ПОСЕЛЕНИЯ</w:t>
      </w:r>
    </w:p>
    <w:p w:rsidR="005B40A0" w:rsidRPr="00C17EB9" w:rsidRDefault="005B40A0" w:rsidP="005B40A0">
      <w:pPr>
        <w:jc w:val="center"/>
        <w:rPr>
          <w:b/>
          <w:sz w:val="28"/>
          <w:szCs w:val="28"/>
        </w:rPr>
      </w:pPr>
      <w:r w:rsidRPr="00C17EB9">
        <w:rPr>
          <w:b/>
          <w:sz w:val="28"/>
          <w:szCs w:val="28"/>
        </w:rPr>
        <w:t>ОКТЯБРЬСКОГО МУНИЦИПАЛЬНОГО РАЙОНА</w:t>
      </w:r>
    </w:p>
    <w:p w:rsidR="005B40A0" w:rsidRPr="00C17EB9" w:rsidRDefault="005B40A0" w:rsidP="005B40A0">
      <w:pPr>
        <w:jc w:val="center"/>
        <w:rPr>
          <w:b/>
          <w:sz w:val="28"/>
          <w:szCs w:val="28"/>
        </w:rPr>
      </w:pPr>
      <w:r w:rsidRPr="00C17EB9">
        <w:rPr>
          <w:b/>
          <w:sz w:val="28"/>
          <w:szCs w:val="28"/>
        </w:rPr>
        <w:t>ЧЕЛЯБИНСКОЙ ОБЛАСТИ</w:t>
      </w:r>
    </w:p>
    <w:p w:rsidR="00C17EB9" w:rsidRPr="00C17EB9" w:rsidRDefault="00C17EB9" w:rsidP="005B40A0">
      <w:pPr>
        <w:jc w:val="center"/>
        <w:rPr>
          <w:b/>
          <w:sz w:val="28"/>
          <w:szCs w:val="28"/>
        </w:rPr>
      </w:pPr>
      <w:r w:rsidRPr="00C17EB9">
        <w:rPr>
          <w:b/>
          <w:sz w:val="28"/>
          <w:szCs w:val="28"/>
        </w:rPr>
        <w:t>ПОСТАНОВЛЕНИЕ</w:t>
      </w:r>
    </w:p>
    <w:p w:rsidR="005B40A0" w:rsidRDefault="005B40A0" w:rsidP="005B40A0">
      <w:pPr>
        <w:jc w:val="center"/>
      </w:pPr>
      <w:r>
        <w:t>_____________________________________________________________________________</w:t>
      </w:r>
    </w:p>
    <w:tbl>
      <w:tblPr>
        <w:tblW w:w="14817" w:type="dxa"/>
        <w:tblLook w:val="01E0"/>
      </w:tblPr>
      <w:tblGrid>
        <w:gridCol w:w="10031"/>
        <w:gridCol w:w="4786"/>
      </w:tblGrid>
      <w:tr w:rsidR="00C17EB9" w:rsidRPr="0028619D" w:rsidTr="002319B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17E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shd w:val="clear" w:color="auto" w:fill="FFFFFF"/>
              </w:rPr>
            </w:pPr>
          </w:p>
          <w:p w:rsidR="00C17EB9" w:rsidRPr="00D74DB9" w:rsidRDefault="00D74D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  <w:r w:rsidRPr="00D74DB9">
              <w:rPr>
                <w:sz w:val="28"/>
                <w:szCs w:val="28"/>
                <w:shd w:val="clear" w:color="auto" w:fill="FFFFFF"/>
              </w:rPr>
              <w:t>12.12.2019 г. № 42</w:t>
            </w:r>
          </w:p>
          <w:p w:rsidR="00D74DB9" w:rsidRPr="00D74DB9" w:rsidRDefault="00D74D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 xml:space="preserve">нарушений обязательных требований 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 xml:space="preserve">законодательства в сфере муниципального 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>контроля, осуществляемого администрацией </w:t>
            </w:r>
            <w:r w:rsidRPr="00D74DB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12121"/>
                <w:sz w:val="28"/>
                <w:szCs w:val="28"/>
              </w:rPr>
            </w:pP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>Крутоярского сельского поселения</w:t>
            </w:r>
            <w:r w:rsidRPr="00D74DB9">
              <w:rPr>
                <w:b/>
                <w:color w:val="212121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D74DB9">
              <w:rPr>
                <w:rStyle w:val="a7"/>
                <w:b w:val="0"/>
                <w:color w:val="000000"/>
                <w:sz w:val="28"/>
                <w:szCs w:val="28"/>
              </w:rPr>
              <w:t>на 2020 год и плановый период 2021 – 2022 г.г.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74DB9">
              <w:rPr>
                <w:color w:val="000000"/>
                <w:sz w:val="28"/>
                <w:szCs w:val="28"/>
                <w:shd w:val="clear" w:color="auto" w:fill="FFFFFF"/>
              </w:rPr>
      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      </w:r>
            <w:proofErr w:type="gramEnd"/>
            <w:r w:rsidRPr="00D74DB9">
              <w:rPr>
                <w:color w:val="000000"/>
                <w:sz w:val="28"/>
                <w:szCs w:val="28"/>
                <w:shd w:val="clear" w:color="auto" w:fill="FFFFFF"/>
              </w:rPr>
              <w:t xml:space="preserve"> муниципальными правовыми актами», руководствуясь Уставом  Крутоярского сельского поселения 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8"/>
                <w:szCs w:val="28"/>
              </w:rPr>
            </w:pPr>
            <w:r w:rsidRPr="00D74DB9">
              <w:rPr>
                <w:bCs/>
                <w:color w:val="000000"/>
                <w:sz w:val="28"/>
                <w:szCs w:val="28"/>
              </w:rPr>
              <w:t>ПОСТАНОВЛЯЕТ: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8"/>
                <w:szCs w:val="28"/>
              </w:rPr>
            </w:pPr>
            <w:r w:rsidRPr="00D74DB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</w:rPr>
      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 Крутоярского </w:t>
            </w:r>
            <w:r w:rsidRPr="00D74D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4DB9">
              <w:rPr>
                <w:color w:val="000000"/>
                <w:sz w:val="28"/>
                <w:szCs w:val="28"/>
              </w:rPr>
              <w:t>сельского поселения на 2020 год и плановый период 2021-2022</w:t>
            </w:r>
            <w:r w:rsidR="00B33FF6">
              <w:rPr>
                <w:color w:val="000000"/>
                <w:sz w:val="28"/>
                <w:szCs w:val="28"/>
              </w:rPr>
              <w:t xml:space="preserve"> </w:t>
            </w:r>
            <w:r w:rsidRPr="00D74DB9">
              <w:rPr>
                <w:color w:val="000000"/>
                <w:sz w:val="28"/>
                <w:szCs w:val="28"/>
              </w:rPr>
              <w:t>г</w:t>
            </w:r>
            <w:r w:rsidR="00B33FF6">
              <w:rPr>
                <w:color w:val="000000"/>
                <w:sz w:val="28"/>
                <w:szCs w:val="28"/>
              </w:rPr>
              <w:t>.</w:t>
            </w:r>
            <w:r w:rsidRPr="00D74DB9">
              <w:rPr>
                <w:color w:val="000000"/>
                <w:sz w:val="28"/>
                <w:szCs w:val="28"/>
              </w:rPr>
              <w:t>г</w:t>
            </w:r>
            <w:r w:rsidR="00B33FF6">
              <w:rPr>
                <w:color w:val="000000"/>
                <w:sz w:val="28"/>
                <w:szCs w:val="28"/>
              </w:rPr>
              <w:t xml:space="preserve">. </w:t>
            </w:r>
            <w:r w:rsidRPr="00D74DB9">
              <w:rPr>
                <w:color w:val="000000"/>
                <w:sz w:val="28"/>
                <w:szCs w:val="28"/>
              </w:rPr>
              <w:t xml:space="preserve"> (далее -  Программа профилактики на</w:t>
            </w:r>
            <w:r w:rsidR="002319BA" w:rsidRPr="00D74DB9">
              <w:rPr>
                <w:color w:val="000000"/>
                <w:sz w:val="28"/>
                <w:szCs w:val="28"/>
              </w:rPr>
              <w:t>рушений) согласно приложению.</w:t>
            </w:r>
          </w:p>
          <w:p w:rsidR="00D74DB9" w:rsidRDefault="00D74D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  <w:shd w:val="clear" w:color="auto" w:fill="FFFFFF"/>
              </w:rPr>
      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      </w:r>
            <w:r w:rsidRPr="00D74DB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 Крутоярского </w:t>
            </w:r>
            <w:r w:rsidRPr="00D74DB9">
              <w:rPr>
                <w:color w:val="000000"/>
                <w:sz w:val="28"/>
                <w:szCs w:val="28"/>
                <w:shd w:val="clear" w:color="auto" w:fill="FFFFFF"/>
              </w:rPr>
              <w:t>сельского поселения на 2020 год и плановый период 2021 – 2022 г.г., утвержденной пунктом 1 настоящего постановления.</w:t>
            </w:r>
          </w:p>
          <w:p w:rsidR="00D74DB9" w:rsidRDefault="00D74D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D74DB9" w:rsidRDefault="00D74D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C17EB9" w:rsidRPr="00D74DB9" w:rsidRDefault="00C17EB9" w:rsidP="00C17EB9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</w:rPr>
              <w:lastRenderedPageBreak/>
              <w:t>3.</w:t>
            </w:r>
            <w:r w:rsidR="002319BA" w:rsidRPr="00D74DB9">
              <w:rPr>
                <w:color w:val="000000"/>
                <w:sz w:val="28"/>
                <w:szCs w:val="28"/>
              </w:rPr>
              <w:t xml:space="preserve"> </w:t>
            </w:r>
            <w:r w:rsidRPr="00D74DB9">
              <w:rPr>
                <w:color w:val="000000"/>
                <w:sz w:val="28"/>
                <w:szCs w:val="28"/>
              </w:rPr>
              <w:t>Настоящее постановление вступает в силу с 01.01.2020 г.</w:t>
            </w:r>
          </w:p>
          <w:p w:rsidR="00D74DB9" w:rsidRDefault="00D74DB9" w:rsidP="00D74DB9">
            <w:pPr>
              <w:pStyle w:val="a6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D74DB9" w:rsidRDefault="002319BA" w:rsidP="00D74DB9">
            <w:pPr>
              <w:pStyle w:val="a6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</w:rPr>
              <w:t>4.</w:t>
            </w:r>
            <w:proofErr w:type="gramStart"/>
            <w:r w:rsidR="00C17EB9" w:rsidRPr="00D74DB9">
              <w:rPr>
                <w:color w:val="000000"/>
                <w:sz w:val="28"/>
                <w:szCs w:val="28"/>
              </w:rPr>
              <w:t>Разместить</w:t>
            </w:r>
            <w:proofErr w:type="gramEnd"/>
            <w:r w:rsidR="00C17EB9" w:rsidRPr="00D74DB9">
              <w:rPr>
                <w:color w:val="000000"/>
                <w:sz w:val="28"/>
                <w:szCs w:val="28"/>
              </w:rPr>
              <w:t xml:space="preserve">  настоящее постановление на официальном сайте в сети                            </w:t>
            </w:r>
            <w:r w:rsidRPr="00D74DB9">
              <w:rPr>
                <w:color w:val="000000"/>
                <w:sz w:val="28"/>
                <w:szCs w:val="28"/>
              </w:rPr>
              <w:t xml:space="preserve">    </w:t>
            </w:r>
            <w:r w:rsidR="00C17EB9" w:rsidRPr="00D74DB9">
              <w:rPr>
                <w:color w:val="000000"/>
                <w:sz w:val="28"/>
                <w:szCs w:val="28"/>
              </w:rPr>
              <w:t xml:space="preserve"> « Интернет»</w:t>
            </w:r>
            <w:r w:rsidRPr="00D74DB9">
              <w:rPr>
                <w:color w:val="000000"/>
                <w:sz w:val="28"/>
                <w:szCs w:val="28"/>
              </w:rPr>
              <w:t>.</w:t>
            </w:r>
          </w:p>
          <w:p w:rsidR="00D74DB9" w:rsidRDefault="00D74DB9" w:rsidP="00D74DB9">
            <w:pPr>
              <w:pStyle w:val="a6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D74DB9" w:rsidRDefault="00D74DB9" w:rsidP="00D74DB9">
            <w:pPr>
              <w:pStyle w:val="a6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2319BA" w:rsidRPr="00D74DB9" w:rsidRDefault="002319BA" w:rsidP="00D74DB9">
            <w:pPr>
              <w:pStyle w:val="a6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D74DB9">
              <w:rPr>
                <w:color w:val="000000"/>
                <w:sz w:val="28"/>
                <w:szCs w:val="28"/>
              </w:rPr>
              <w:t>Глава Крутоярского сельского поселения</w:t>
            </w:r>
            <w:r w:rsidRPr="00D74DB9">
              <w:rPr>
                <w:color w:val="000000"/>
                <w:sz w:val="28"/>
                <w:szCs w:val="28"/>
              </w:rPr>
              <w:tab/>
            </w:r>
            <w:r w:rsidR="00D74DB9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D74DB9">
              <w:rPr>
                <w:color w:val="000000"/>
                <w:sz w:val="28"/>
                <w:szCs w:val="28"/>
              </w:rPr>
              <w:t>А.Л.Колыванов</w:t>
            </w:r>
          </w:p>
          <w:p w:rsidR="00D74DB9" w:rsidRPr="00D74DB9" w:rsidRDefault="002319BA" w:rsidP="002319BA">
            <w:pPr>
              <w:pStyle w:val="Default"/>
              <w:tabs>
                <w:tab w:val="left" w:pos="6663"/>
              </w:tabs>
              <w:rPr>
                <w:sz w:val="28"/>
                <w:szCs w:val="28"/>
              </w:rPr>
            </w:pPr>
            <w:r w:rsidRPr="00D74DB9">
              <w:rPr>
                <w:sz w:val="28"/>
                <w:szCs w:val="28"/>
              </w:rPr>
              <w:tab/>
            </w: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D74DB9" w:rsidRDefault="00D74DB9" w:rsidP="002319BA">
            <w:pPr>
              <w:pStyle w:val="Default"/>
              <w:tabs>
                <w:tab w:val="left" w:pos="6663"/>
              </w:tabs>
            </w:pPr>
          </w:p>
          <w:p w:rsidR="00C17EB9" w:rsidRDefault="00D74DB9" w:rsidP="002319BA">
            <w:pPr>
              <w:pStyle w:val="Default"/>
              <w:tabs>
                <w:tab w:val="left" w:pos="6663"/>
              </w:tabs>
            </w:pPr>
            <w:r>
              <w:t xml:space="preserve">                                                                                                             </w:t>
            </w:r>
            <w:r w:rsidR="002319BA">
              <w:t xml:space="preserve">Приложение </w:t>
            </w:r>
            <w:proofErr w:type="gramStart"/>
            <w:r w:rsidR="002319BA">
              <w:t>к</w:t>
            </w:r>
            <w:proofErr w:type="gramEnd"/>
          </w:p>
          <w:p w:rsidR="002319BA" w:rsidRPr="0028619D" w:rsidRDefault="002319BA" w:rsidP="002319BA">
            <w:pPr>
              <w:pStyle w:val="Default"/>
              <w:tabs>
                <w:tab w:val="left" w:pos="6521"/>
              </w:tabs>
            </w:pPr>
            <w:r>
              <w:tab/>
              <w:t>Постановлению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7EB9" w:rsidRDefault="00C17EB9" w:rsidP="006D362C">
            <w:pPr>
              <w:pStyle w:val="Default"/>
              <w:jc w:val="center"/>
            </w:pPr>
          </w:p>
          <w:p w:rsidR="00C17EB9" w:rsidRDefault="00C17EB9" w:rsidP="006D362C">
            <w:pPr>
              <w:pStyle w:val="Default"/>
              <w:jc w:val="center"/>
            </w:pPr>
          </w:p>
          <w:p w:rsidR="00C17EB9" w:rsidRDefault="00C17EB9" w:rsidP="006D362C">
            <w:pPr>
              <w:pStyle w:val="Default"/>
              <w:jc w:val="center"/>
            </w:pPr>
          </w:p>
          <w:p w:rsidR="00C17EB9" w:rsidRPr="0028619D" w:rsidRDefault="00C17EB9" w:rsidP="006D362C">
            <w:pPr>
              <w:pStyle w:val="Default"/>
              <w:jc w:val="center"/>
            </w:pPr>
            <w:r w:rsidRPr="0028619D">
              <w:t>Утверждена</w:t>
            </w:r>
          </w:p>
          <w:p w:rsidR="00C17EB9" w:rsidRDefault="00C17EB9" w:rsidP="006D362C">
            <w:pPr>
              <w:pStyle w:val="Default"/>
              <w:jc w:val="center"/>
            </w:pPr>
            <w:r>
              <w:t>Постановлением администрации</w:t>
            </w:r>
          </w:p>
          <w:p w:rsidR="00C17EB9" w:rsidRPr="0028619D" w:rsidRDefault="00C17EB9" w:rsidP="006D362C">
            <w:pPr>
              <w:pStyle w:val="Default"/>
              <w:jc w:val="right"/>
            </w:pPr>
            <w:r>
              <w:t xml:space="preserve">   Крутоярского сельского </w:t>
            </w:r>
            <w:proofErr w:type="gramStart"/>
            <w:r>
              <w:t>поселении</w:t>
            </w:r>
            <w:proofErr w:type="gramEnd"/>
            <w:r>
              <w:t xml:space="preserve">          </w:t>
            </w:r>
            <w:r w:rsidRPr="0028619D">
              <w:t xml:space="preserve">от «___» </w:t>
            </w:r>
            <w:proofErr w:type="spellStart"/>
            <w:r w:rsidRPr="0028619D">
              <w:t>_______г</w:t>
            </w:r>
            <w:proofErr w:type="spellEnd"/>
            <w:r w:rsidRPr="0028619D">
              <w:t>. № ___</w:t>
            </w:r>
          </w:p>
          <w:p w:rsidR="00C17EB9" w:rsidRPr="0028619D" w:rsidRDefault="00C17EB9" w:rsidP="006D362C">
            <w:pPr>
              <w:pStyle w:val="Default"/>
            </w:pPr>
          </w:p>
        </w:tc>
      </w:tr>
      <w:tr w:rsidR="00C17EB9" w:rsidRPr="0028619D" w:rsidTr="002319B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17EB9" w:rsidRPr="0028619D" w:rsidRDefault="002319BA" w:rsidP="002319BA">
            <w:pPr>
              <w:pStyle w:val="Default"/>
              <w:tabs>
                <w:tab w:val="left" w:pos="6555"/>
              </w:tabs>
            </w:pPr>
            <w:r>
              <w:lastRenderedPageBreak/>
              <w:tab/>
              <w:t>Крутоярского сельского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7EB9" w:rsidRPr="0028619D" w:rsidRDefault="00C17EB9" w:rsidP="006D362C">
            <w:pPr>
              <w:pStyle w:val="Default"/>
              <w:jc w:val="center"/>
            </w:pPr>
          </w:p>
        </w:tc>
      </w:tr>
    </w:tbl>
    <w:p w:rsidR="002319BA" w:rsidRDefault="002319BA" w:rsidP="00D74DB9">
      <w:pPr>
        <w:pStyle w:val="Default"/>
        <w:tabs>
          <w:tab w:val="left" w:pos="657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319BA">
        <w:rPr>
          <w:sz w:val="22"/>
          <w:szCs w:val="22"/>
        </w:rPr>
        <w:t>Поселения</w:t>
      </w:r>
      <w:r>
        <w:rPr>
          <w:sz w:val="22"/>
          <w:szCs w:val="22"/>
        </w:rPr>
        <w:t xml:space="preserve"> от</w:t>
      </w:r>
      <w:r w:rsidR="00D74DB9">
        <w:rPr>
          <w:sz w:val="22"/>
          <w:szCs w:val="22"/>
        </w:rPr>
        <w:t xml:space="preserve"> 12.12.2019 г. № 42</w:t>
      </w:r>
      <w:r>
        <w:rPr>
          <w:sz w:val="22"/>
          <w:szCs w:val="22"/>
        </w:rPr>
        <w:t xml:space="preserve">           </w:t>
      </w:r>
    </w:p>
    <w:p w:rsidR="002319BA" w:rsidRDefault="002319BA" w:rsidP="00C17E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EB9" w:rsidRPr="00D74DB9" w:rsidRDefault="00C17EB9" w:rsidP="00C17EB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4DB9">
        <w:rPr>
          <w:b/>
        </w:rPr>
        <w:t xml:space="preserve">Программа профилактики </w:t>
      </w:r>
      <w:r w:rsidRPr="00D74DB9">
        <w:rPr>
          <w:rFonts w:eastAsiaTheme="minorHAnsi"/>
          <w:b/>
          <w:lang w:eastAsia="en-US"/>
        </w:rPr>
        <w:t>нарушений</w:t>
      </w:r>
    </w:p>
    <w:p w:rsidR="00C17EB9" w:rsidRPr="00D74DB9" w:rsidRDefault="00C17EB9" w:rsidP="00C17EB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4DB9">
        <w:rPr>
          <w:rFonts w:eastAsiaTheme="minorHAnsi"/>
          <w:b/>
          <w:lang w:eastAsia="en-US"/>
        </w:rPr>
        <w:t>Администрации Крутоярского сельского поселения</w:t>
      </w:r>
    </w:p>
    <w:p w:rsidR="00C17EB9" w:rsidRPr="00D74DB9" w:rsidRDefault="00C17EB9" w:rsidP="00C17EB9">
      <w:pPr>
        <w:pStyle w:val="Default"/>
        <w:jc w:val="center"/>
        <w:rPr>
          <w:b/>
          <w:i/>
          <w:iCs/>
          <w:color w:val="auto"/>
        </w:rPr>
      </w:pPr>
      <w:r w:rsidRPr="00D74DB9">
        <w:rPr>
          <w:b/>
          <w:color w:val="auto"/>
        </w:rPr>
        <w:t>на период 2020 год и плановый период 2021 и 2022 годы</w:t>
      </w:r>
    </w:p>
    <w:p w:rsidR="00C17EB9" w:rsidRPr="00D74DB9" w:rsidRDefault="00C17EB9" w:rsidP="00C17EB9">
      <w:pPr>
        <w:pStyle w:val="Default"/>
        <w:rPr>
          <w:i/>
          <w:iCs/>
          <w:color w:val="auto"/>
        </w:rPr>
      </w:pPr>
    </w:p>
    <w:p w:rsidR="00C17EB9" w:rsidRPr="00D74DB9" w:rsidRDefault="00C17EB9" w:rsidP="00C17EB9">
      <w:pPr>
        <w:pStyle w:val="Default"/>
        <w:jc w:val="center"/>
        <w:rPr>
          <w:color w:val="auto"/>
        </w:rPr>
      </w:pPr>
      <w:r w:rsidRPr="00D74DB9">
        <w:rPr>
          <w:color w:val="auto"/>
        </w:rPr>
        <w:t>ПАСПОРТ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2"/>
        <w:gridCol w:w="7021"/>
      </w:tblGrid>
      <w:tr w:rsidR="00C17EB9" w:rsidRPr="00D74DB9" w:rsidTr="00D74DB9">
        <w:trPr>
          <w:trHeight w:val="247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Наименование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  <w:shd w:val="clear" w:color="auto" w:fill="FFFFFF"/>
              </w:rPr>
              <w:t>Программа профилактики нарушений обязательных требований законодательства в сфере муниципального контроля,</w:t>
            </w:r>
            <w:r w:rsidR="002319BA" w:rsidRPr="00D74DB9">
              <w:rPr>
                <w:color w:val="auto"/>
                <w:shd w:val="clear" w:color="auto" w:fill="FFFFFF"/>
              </w:rPr>
              <w:t xml:space="preserve"> </w:t>
            </w:r>
            <w:r w:rsidRPr="00D74DB9">
              <w:rPr>
                <w:color w:val="auto"/>
                <w:shd w:val="clear" w:color="auto" w:fill="FFFFFF"/>
              </w:rPr>
              <w:t>осуществляемого </w:t>
            </w:r>
            <w:r w:rsidRPr="00D74DB9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4DB9">
              <w:rPr>
                <w:color w:val="auto"/>
                <w:shd w:val="clear" w:color="auto" w:fill="FFFFFF"/>
              </w:rPr>
              <w:t>администрацией Крутоярского</w:t>
            </w:r>
            <w:r w:rsidRPr="00D74DB9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4DB9">
              <w:rPr>
                <w:color w:val="auto"/>
                <w:shd w:val="clear" w:color="auto" w:fill="FFFFFF"/>
              </w:rPr>
              <w:t>сельского поселения на 2020 год и плановый период 2021 – 2022 гг.</w:t>
            </w:r>
          </w:p>
        </w:tc>
      </w:tr>
      <w:tr w:rsidR="00C17EB9" w:rsidRPr="00D74DB9" w:rsidTr="00D74DB9">
        <w:trPr>
          <w:trHeight w:val="799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Правовые основания разработки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proofErr w:type="gramStart"/>
            <w:r w:rsidRPr="00D74DB9">
              <w:rPr>
                <w:color w:val="auto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C17EB9" w:rsidRPr="00D74DB9" w:rsidTr="00D74DB9">
        <w:trPr>
          <w:trHeight w:val="109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Разработчик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iCs/>
                <w:color w:val="auto"/>
              </w:rPr>
              <w:t xml:space="preserve">Администрация Крутоярского сельского поселения </w:t>
            </w:r>
          </w:p>
        </w:tc>
      </w:tr>
      <w:tr w:rsidR="00C17EB9" w:rsidRPr="00D74DB9" w:rsidTr="00D74DB9">
        <w:trPr>
          <w:trHeight w:val="1765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Цели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предотвращение рисков причинения вреда охраняемым законом ценностям;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создание </w:t>
            </w:r>
            <w:proofErr w:type="gramStart"/>
            <w:r w:rsidRPr="00D74DB9">
              <w:rPr>
                <w:color w:val="auto"/>
              </w:rPr>
              <w:t>инфраструктуры профилактики рисков причинения вреда</w:t>
            </w:r>
            <w:proofErr w:type="gramEnd"/>
            <w:r w:rsidRPr="00D74DB9">
              <w:rPr>
                <w:color w:val="auto"/>
              </w:rPr>
              <w:t xml:space="preserve"> охраняемым законом ценностям</w:t>
            </w:r>
            <w:r w:rsidRPr="00D74DB9">
              <w:rPr>
                <w:i/>
                <w:iCs/>
                <w:color w:val="auto"/>
              </w:rPr>
              <w:t xml:space="preserve">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iCs/>
                <w:color w:val="auto"/>
              </w:rPr>
            </w:pPr>
            <w:r w:rsidRPr="00D74DB9">
              <w:rPr>
                <w:iCs/>
                <w:color w:val="auto"/>
              </w:rPr>
              <w:t>- создание мотивации к добросовестному поведению подконтрольных субъектов;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i/>
                <w:iCs/>
                <w:color w:val="auto"/>
              </w:rPr>
            </w:pPr>
            <w:r w:rsidRPr="00D74DB9">
              <w:rPr>
                <w:iCs/>
                <w:color w:val="auto"/>
              </w:rPr>
              <w:t>- предотвращение угрозы безопасности жизни и здоровью людей.</w:t>
            </w:r>
            <w:r w:rsidRPr="00D74DB9">
              <w:rPr>
                <w:i/>
                <w:iCs/>
                <w:color w:val="auto"/>
              </w:rPr>
              <w:t xml:space="preserve"> </w:t>
            </w:r>
          </w:p>
        </w:tc>
      </w:tr>
      <w:tr w:rsidR="00C17EB9" w:rsidRPr="00D74DB9" w:rsidTr="00D74DB9">
        <w:trPr>
          <w:trHeight w:val="661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Задачи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определение перечня видов и сбор статистических данных, </w:t>
            </w:r>
            <w:r w:rsidRPr="00D74DB9">
              <w:rPr>
                <w:color w:val="auto"/>
              </w:rPr>
              <w:lastRenderedPageBreak/>
              <w:t xml:space="preserve">необходимых для организации профилактической работы;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повышение квалификации кадрового состава контрольных органов;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-повышение прозрачности, осуществляемой администрацией, контрольной деятельности;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- повышение правовой культуры  руководителей юридических лиц и индивидуальных предпринимателей;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- создание системы консультирования и информирования подконтрольных субъектов.</w:t>
            </w:r>
          </w:p>
        </w:tc>
      </w:tr>
      <w:tr w:rsidR="00C17EB9" w:rsidRPr="00D74DB9" w:rsidTr="00D74DB9">
        <w:trPr>
          <w:trHeight w:val="523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iCs/>
                <w:color w:val="auto"/>
              </w:rPr>
              <w:t xml:space="preserve">2020год  и плановый период 2021- 2022 г.г. </w:t>
            </w:r>
          </w:p>
        </w:tc>
      </w:tr>
      <w:tr w:rsidR="00C17EB9" w:rsidRPr="00D74DB9" w:rsidTr="00D74DB9">
        <w:trPr>
          <w:trHeight w:val="247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Источники финансирования </w:t>
            </w:r>
          </w:p>
        </w:tc>
        <w:tc>
          <w:tcPr>
            <w:tcW w:w="7021" w:type="dxa"/>
          </w:tcPr>
          <w:p w:rsidR="00C17EB9" w:rsidRPr="00D74DB9" w:rsidRDefault="00860A84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Финансирование программы не предусмотрено.</w:t>
            </w:r>
          </w:p>
        </w:tc>
      </w:tr>
      <w:tr w:rsidR="00C17EB9" w:rsidRPr="00D74DB9" w:rsidTr="00D74DB9">
        <w:trPr>
          <w:trHeight w:val="1077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снижение рисков причинения вреда охраняемым законом ценностям;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внедрение различных способов профилактики;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17EB9" w:rsidRPr="00D74DB9" w:rsidRDefault="002319BA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</w:t>
            </w:r>
            <w:r w:rsidR="00C17EB9" w:rsidRPr="00D74DB9">
              <w:rPr>
                <w:color w:val="auto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C17EB9" w:rsidRPr="00D74DB9" w:rsidRDefault="002319BA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>-</w:t>
            </w:r>
            <w:r w:rsidR="00C17EB9" w:rsidRPr="00D74DB9">
              <w:rPr>
                <w:color w:val="auto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повышение прозрачности деятельности контрольного органа;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уменьшение административной нагрузки </w:t>
            </w:r>
            <w:proofErr w:type="gramStart"/>
            <w:r w:rsidRPr="00D74DB9">
              <w:rPr>
                <w:color w:val="auto"/>
              </w:rPr>
              <w:t>на</w:t>
            </w:r>
            <w:proofErr w:type="gramEnd"/>
            <w:r w:rsidRPr="00D74DB9">
              <w:rPr>
                <w:color w:val="auto"/>
              </w:rPr>
              <w:t xml:space="preserve"> подконтрольных субъектов;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повышение уровня правовой грамотности подконтрольных субъектов;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мотивация подконтрольных субъектов к добросовестному поведению; </w:t>
            </w:r>
          </w:p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</w:rPr>
              <w:t xml:space="preserve">- </w:t>
            </w:r>
            <w:r w:rsidRPr="00D74DB9">
              <w:rPr>
                <w:color w:val="auto"/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C17EB9" w:rsidRPr="00D74DB9" w:rsidTr="00D74DB9">
        <w:trPr>
          <w:trHeight w:val="878"/>
        </w:trPr>
        <w:tc>
          <w:tcPr>
            <w:tcW w:w="2832" w:type="dxa"/>
          </w:tcPr>
          <w:p w:rsidR="00C17EB9" w:rsidRPr="00D74DB9" w:rsidRDefault="00C17EB9" w:rsidP="006D362C">
            <w:pPr>
              <w:pStyle w:val="Default"/>
              <w:rPr>
                <w:color w:val="auto"/>
              </w:rPr>
            </w:pPr>
            <w:r w:rsidRPr="00D74DB9">
              <w:rPr>
                <w:color w:val="auto"/>
              </w:rPr>
              <w:t xml:space="preserve">Структура программы </w:t>
            </w:r>
          </w:p>
        </w:tc>
        <w:tc>
          <w:tcPr>
            <w:tcW w:w="7021" w:type="dxa"/>
          </w:tcPr>
          <w:p w:rsidR="00C17EB9" w:rsidRPr="00D74DB9" w:rsidRDefault="00C17EB9" w:rsidP="006D362C">
            <w:pPr>
              <w:pStyle w:val="Default"/>
              <w:ind w:firstLine="432"/>
              <w:jc w:val="both"/>
              <w:rPr>
                <w:color w:val="auto"/>
              </w:rPr>
            </w:pPr>
            <w:r w:rsidRPr="00D74DB9">
              <w:rPr>
                <w:color w:val="auto"/>
                <w:shd w:val="clear" w:color="auto" w:fill="FFFFFF"/>
              </w:rPr>
              <w:t>Подпрограммы отсутствуют</w:t>
            </w:r>
          </w:p>
        </w:tc>
      </w:tr>
    </w:tbl>
    <w:p w:rsidR="002319BA" w:rsidRPr="00D74DB9" w:rsidRDefault="002319BA" w:rsidP="00C17EB9">
      <w:pPr>
        <w:pStyle w:val="a5"/>
        <w:ind w:firstLine="567"/>
        <w:jc w:val="both"/>
        <w:rPr>
          <w:b/>
        </w:rPr>
      </w:pPr>
    </w:p>
    <w:p w:rsidR="00D74DB9" w:rsidRDefault="00D74DB9" w:rsidP="00C17EB9">
      <w:pPr>
        <w:pStyle w:val="a5"/>
        <w:ind w:firstLine="567"/>
        <w:jc w:val="both"/>
        <w:rPr>
          <w:b/>
        </w:rPr>
      </w:pPr>
    </w:p>
    <w:p w:rsidR="00C17EB9" w:rsidRPr="00D74DB9" w:rsidRDefault="00C17EB9" w:rsidP="00C17EB9">
      <w:pPr>
        <w:pStyle w:val="a5"/>
        <w:ind w:firstLine="567"/>
        <w:jc w:val="both"/>
        <w:rPr>
          <w:b/>
        </w:rPr>
      </w:pPr>
      <w:r w:rsidRPr="00D74DB9">
        <w:rPr>
          <w:b/>
        </w:rPr>
        <w:lastRenderedPageBreak/>
        <w:t>Раздел 1. Анализ и оценка состояния подконтрольной сферы.</w:t>
      </w:r>
    </w:p>
    <w:p w:rsidR="00C17EB9" w:rsidRPr="00D74DB9" w:rsidRDefault="00C17EB9" w:rsidP="00C17EB9">
      <w:pPr>
        <w:pStyle w:val="a5"/>
        <w:ind w:firstLine="567"/>
        <w:jc w:val="both"/>
        <w:rPr>
          <w:i/>
          <w:iCs/>
        </w:rPr>
      </w:pP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В Перечень видов муниципального контроля и органов местного самоуправления Крутоярского  сельского поселения, уполномоченных на их осуществление, включены 2 вида контроля:</w:t>
      </w: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 w:rsidRPr="00D74DB9">
        <w:t>е-</w:t>
      </w:r>
      <w:proofErr w:type="gramEnd"/>
      <w:r w:rsidRPr="00D74DB9">
        <w:t xml:space="preserve"> контроля за сохранностью автомобильных дорог);</w:t>
      </w: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- муниципальный контроль в сфере благоустройства.</w:t>
      </w: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Подконтрольные субъекты муниципального контроля - юридические лица и индивидуальные предприниматели, физические лица, осуществляющие деятельность (проживающие) на территории Крутоярского сельского поселения.</w:t>
      </w: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C17EB9" w:rsidRPr="00D74DB9" w:rsidRDefault="00C17EB9" w:rsidP="00C17EB9">
      <w:pPr>
        <w:pStyle w:val="a6"/>
        <w:spacing w:before="0" w:beforeAutospacing="0" w:after="150" w:afterAutospacing="0" w:line="343" w:lineRule="atLeast"/>
        <w:jc w:val="both"/>
      </w:pPr>
      <w:r w:rsidRPr="00D74DB9">
        <w:t>В сфере благоустройства требования установлены Правилами благоустройства территории Крутоярского сельского поселения, утвержденными решением Совета депутатов Крутоярского сельского поселения от 13.04.2012 г. № 52, Правилами землепользования и застройки, утвержденными решением Совета депутатов Крутоярского сельского поселения от 10.12.2012 г.  №67.</w:t>
      </w:r>
    </w:p>
    <w:p w:rsidR="00C17EB9" w:rsidRPr="00D74DB9" w:rsidRDefault="00C17EB9" w:rsidP="00860A84">
      <w:pPr>
        <w:spacing w:before="100" w:beforeAutospacing="1" w:after="100" w:afterAutospacing="1"/>
        <w:jc w:val="both"/>
      </w:pPr>
      <w:r w:rsidRPr="00D74DB9">
        <w:t xml:space="preserve">В сфере  сохранности автомобильных дорог требования установлены Постановлением  администрации Крутоярского сельского поселения от 28.12.2018 г. № 78 «Об утверждении Положения о муниципальном </w:t>
      </w:r>
      <w:proofErr w:type="gramStart"/>
      <w:r w:rsidRPr="00D74DB9">
        <w:t>контроле за</w:t>
      </w:r>
      <w:proofErr w:type="gramEnd"/>
      <w:r w:rsidRPr="00D74DB9">
        <w:t xml:space="preserve"> сохранностью автомобильных дорог местного значения в границах Крутоярского сельского поселения»;</w:t>
      </w:r>
      <w:r w:rsidRPr="00D74DB9">
        <w:rPr>
          <w:b/>
          <w:bCs/>
        </w:rPr>
        <w:t xml:space="preserve"> </w:t>
      </w:r>
      <w:r w:rsidRPr="00D74DB9">
        <w:t xml:space="preserve">Постановление </w:t>
      </w:r>
      <w:proofErr w:type="gramStart"/>
      <w:r w:rsidRPr="00D74DB9">
        <w:t>м</w:t>
      </w:r>
      <w:proofErr w:type="gramEnd"/>
      <w:r w:rsidRPr="00D74DB9">
        <w:t xml:space="preserve"> администрации Крутоярского сельского поселения от 28.12.2018 г. № 77 «Об утверждении административного регламента по  исполнению муниципальной услуги «Контроль за обеспечением сохранности автомобильных дорог местного значения в границах Крутоярского сельского поселения»;</w:t>
      </w:r>
    </w:p>
    <w:p w:rsidR="00D74DB9" w:rsidRDefault="00C17EB9" w:rsidP="00C17EB9">
      <w:pPr>
        <w:spacing w:before="100" w:beforeAutospacing="1" w:after="100" w:afterAutospacing="1"/>
        <w:jc w:val="both"/>
      </w:pPr>
      <w:proofErr w:type="gramStart"/>
      <w:r w:rsidRPr="00D74DB9"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№294-ФЗ),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 с 01.01.2016г. по 31.12.2020г.  В связи с этим в 2019 году плановые проверки юридических лиц и индивидуальных предпринимателей</w:t>
      </w:r>
      <w:proofErr w:type="gramEnd"/>
      <w:r w:rsidRPr="00D74DB9">
        <w:t xml:space="preserve"> не проводились, внеплановых проверок также не проводилось в связи с отсутствием оснований. Случаев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целях предупреждения нарушений администрацией Крутоярского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</w:t>
      </w:r>
      <w:r w:rsidRPr="00D74DB9">
        <w:lastRenderedPageBreak/>
        <w:t>правовыми актами;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C17EB9" w:rsidRPr="00D74DB9" w:rsidRDefault="00C17EB9" w:rsidP="00C17EB9">
      <w:pPr>
        <w:spacing w:before="100" w:beforeAutospacing="1" w:after="100" w:afterAutospacing="1"/>
        <w:jc w:val="both"/>
      </w:pPr>
      <w:proofErr w:type="gramStart"/>
      <w:r w:rsidRPr="00D74DB9"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D74DB9">
        <w:t xml:space="preserve">, </w:t>
      </w:r>
      <w:proofErr w:type="gramStart"/>
      <w:r w:rsidRPr="00D74DB9">
        <w:t>установленных</w:t>
      </w:r>
      <w:proofErr w:type="gramEnd"/>
      <w:r w:rsidRPr="00D74DB9">
        <w:t xml:space="preserve"> законодательством. </w:t>
      </w:r>
    </w:p>
    <w:p w:rsidR="00C17EB9" w:rsidRPr="00D74DB9" w:rsidRDefault="00C17EB9" w:rsidP="00C17EB9">
      <w:pPr>
        <w:spacing w:before="100" w:beforeAutospacing="1" w:after="100" w:afterAutospacing="1"/>
        <w:jc w:val="both"/>
      </w:pPr>
      <w:r w:rsidRPr="00D74DB9">
        <w:t>Для достижения этой цели необходимо решить поставленные задачи:</w:t>
      </w:r>
    </w:p>
    <w:p w:rsidR="00C17EB9" w:rsidRPr="00D74DB9" w:rsidRDefault="00C17EB9" w:rsidP="00C17EB9">
      <w:pPr>
        <w:spacing w:before="100" w:beforeAutospacing="1" w:after="100" w:afterAutospacing="1"/>
        <w:jc w:val="both"/>
      </w:pPr>
      <w:r w:rsidRPr="00D74DB9"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C17EB9" w:rsidRPr="00D74DB9" w:rsidRDefault="00C17EB9" w:rsidP="00C17EB9">
      <w:pPr>
        <w:spacing w:before="100" w:beforeAutospacing="1" w:after="100" w:afterAutospacing="1"/>
        <w:jc w:val="both"/>
      </w:pPr>
      <w:r w:rsidRPr="00D74DB9"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C17EB9" w:rsidRPr="00D74DB9" w:rsidRDefault="00C17EB9" w:rsidP="00C17EB9">
      <w:pPr>
        <w:spacing w:before="100" w:beforeAutospacing="1" w:after="100" w:afterAutospacing="1"/>
        <w:jc w:val="both"/>
      </w:pPr>
      <w:r w:rsidRPr="00D74DB9">
        <w:t>3) повышение правовой культуры руководителей юридических лиц и индивидуальных предпринимателей.</w:t>
      </w:r>
    </w:p>
    <w:p w:rsidR="00C17EB9" w:rsidRPr="00D74DB9" w:rsidRDefault="00C17EB9" w:rsidP="002319BA">
      <w:pPr>
        <w:pStyle w:val="a5"/>
        <w:ind w:firstLine="567"/>
        <w:jc w:val="center"/>
        <w:rPr>
          <w:b/>
        </w:rPr>
      </w:pPr>
      <w:r w:rsidRPr="00D74DB9">
        <w:rPr>
          <w:b/>
        </w:rPr>
        <w:t>Раздел 2. Программные мероприятия.</w:t>
      </w:r>
    </w:p>
    <w:p w:rsidR="002319BA" w:rsidRPr="00D74DB9" w:rsidRDefault="002319BA" w:rsidP="00C17EB9">
      <w:pPr>
        <w:pStyle w:val="a5"/>
        <w:ind w:firstLine="567"/>
        <w:jc w:val="both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2139"/>
        <w:gridCol w:w="2086"/>
        <w:gridCol w:w="2208"/>
      </w:tblGrid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center"/>
              <w:rPr>
                <w:b/>
              </w:rPr>
            </w:pPr>
            <w:r w:rsidRPr="00D74DB9">
              <w:rPr>
                <w:b/>
              </w:rPr>
              <w:t>Наименование мероприятия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center"/>
              <w:rPr>
                <w:b/>
              </w:rPr>
            </w:pPr>
            <w:r w:rsidRPr="00D74DB9">
              <w:rPr>
                <w:b/>
              </w:rPr>
              <w:t>Срок выполнения</w:t>
            </w:r>
          </w:p>
          <w:p w:rsidR="00C17EB9" w:rsidRPr="00D74DB9" w:rsidRDefault="00C17EB9" w:rsidP="006D362C">
            <w:pPr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center"/>
              <w:rPr>
                <w:b/>
              </w:rPr>
            </w:pPr>
            <w:r w:rsidRPr="00D74DB9">
              <w:rPr>
                <w:b/>
              </w:rPr>
              <w:t>Место реализации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center"/>
              <w:rPr>
                <w:b/>
              </w:rPr>
            </w:pPr>
            <w:r w:rsidRPr="00D74DB9">
              <w:rPr>
                <w:b/>
              </w:rPr>
              <w:t>Ответственный исполнитель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r w:rsidRPr="00D74DB9">
              <w:t>2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r w:rsidRPr="00D74DB9">
              <w:t>3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r w:rsidRPr="00D74DB9">
              <w:t>4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r w:rsidRPr="00D74DB9">
              <w:t>5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proofErr w:type="gramStart"/>
            <w:r w:rsidRPr="00D74DB9">
              <w:t xml:space="preserve">Размещение на официальном сайте администрации Крутоярского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 w:rsidRPr="00D74DB9">
              <w:rPr>
                <w:bCs/>
              </w:rPr>
              <w:t xml:space="preserve">на территории </w:t>
            </w:r>
            <w:r w:rsidRPr="00D74DB9">
              <w:lastRenderedPageBreak/>
              <w:t>Крутоярского сельского поселения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r w:rsidRPr="00D74DB9">
              <w:lastRenderedPageBreak/>
              <w:t>в течение года (по мере необходимости)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center"/>
            </w:pPr>
            <w:proofErr w:type="spellStart"/>
            <w:r w:rsidRPr="00D74DB9">
              <w:t>Крутоярское</w:t>
            </w:r>
            <w:proofErr w:type="spellEnd"/>
            <w:r w:rsidRPr="00D74DB9">
              <w:t xml:space="preserve"> сельское поселение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r w:rsidRPr="00D74DB9">
              <w:t xml:space="preserve">Администрация Крутоярского сельского поселения 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lastRenderedPageBreak/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в течение года</w:t>
            </w:r>
          </w:p>
          <w:p w:rsidR="00C17EB9" w:rsidRPr="00D74DB9" w:rsidRDefault="00C17EB9" w:rsidP="006D362C">
            <w:pPr>
              <w:jc w:val="both"/>
            </w:pPr>
            <w:r w:rsidRPr="00D74DB9">
              <w:t>(по мере необходимости)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proofErr w:type="spellStart"/>
            <w:r w:rsidRPr="00D74DB9">
              <w:t>Крутоярское</w:t>
            </w:r>
            <w:proofErr w:type="spellEnd"/>
            <w:r w:rsidRPr="00D74DB9">
              <w:t xml:space="preserve"> сельское поселение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Администрация Крутоярского сельского поселения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 xml:space="preserve">Регулярное обобщение практики осуществления муниципального контроля в сфере благоустройства и за сохранностью автомобильных дорог </w:t>
            </w:r>
            <w:r w:rsidRPr="00D74DB9">
              <w:rPr>
                <w:bCs/>
              </w:rPr>
              <w:t xml:space="preserve">на территории </w:t>
            </w:r>
            <w:r w:rsidRPr="00D74DB9">
              <w:t>Крутоярского сельского поселения и размещение на официальном сайте в сети «Интернет» соответствующих обобщений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один раз в год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proofErr w:type="spellStart"/>
            <w:r w:rsidRPr="00D74DB9">
              <w:t>Крутоярское</w:t>
            </w:r>
            <w:proofErr w:type="spellEnd"/>
            <w:r w:rsidRPr="00D74DB9">
              <w:t xml:space="preserve"> сельское поселение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Администрация Крутоярского сельского поселения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в течение года</w:t>
            </w:r>
          </w:p>
          <w:p w:rsidR="00C17EB9" w:rsidRPr="00D74DB9" w:rsidRDefault="00C17EB9" w:rsidP="006D362C">
            <w:pPr>
              <w:jc w:val="both"/>
            </w:pPr>
            <w:r w:rsidRPr="00D74DB9">
              <w:t>(по мере необходимости)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proofErr w:type="spellStart"/>
            <w:r w:rsidRPr="00D74DB9">
              <w:t>Крутоярское</w:t>
            </w:r>
            <w:proofErr w:type="spellEnd"/>
            <w:r w:rsidRPr="00D74DB9">
              <w:t xml:space="preserve"> сельское поселение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Администрация Крутоярского сельского поселения</w:t>
            </w:r>
          </w:p>
        </w:tc>
      </w:tr>
      <w:tr w:rsidR="00C17EB9" w:rsidRPr="00D74DB9" w:rsidTr="006D362C">
        <w:tc>
          <w:tcPr>
            <w:tcW w:w="3353" w:type="dxa"/>
            <w:shd w:val="clear" w:color="auto" w:fill="auto"/>
          </w:tcPr>
          <w:p w:rsidR="00C17EB9" w:rsidRPr="00D74DB9" w:rsidRDefault="00C17EB9" w:rsidP="006D362C">
            <w:pPr>
              <w:autoSpaceDE w:val="0"/>
              <w:autoSpaceDN w:val="0"/>
              <w:adjustRightInd w:val="0"/>
              <w:jc w:val="both"/>
            </w:pPr>
            <w:r w:rsidRPr="00D74DB9">
              <w:t>Организация и проведение</w:t>
            </w:r>
          </w:p>
          <w:p w:rsidR="00C17EB9" w:rsidRPr="00D74DB9" w:rsidRDefault="00C17EB9" w:rsidP="006D362C">
            <w:pPr>
              <w:autoSpaceDE w:val="0"/>
              <w:autoSpaceDN w:val="0"/>
              <w:adjustRightInd w:val="0"/>
              <w:jc w:val="both"/>
            </w:pPr>
            <w:r w:rsidRPr="00D74DB9">
              <w:t>специальных профилактических</w:t>
            </w:r>
          </w:p>
          <w:p w:rsidR="00C17EB9" w:rsidRPr="00D74DB9" w:rsidRDefault="00C17EB9" w:rsidP="006D362C">
            <w:pPr>
              <w:autoSpaceDE w:val="0"/>
              <w:autoSpaceDN w:val="0"/>
              <w:adjustRightInd w:val="0"/>
              <w:jc w:val="both"/>
            </w:pPr>
            <w:r w:rsidRPr="00D74DB9">
              <w:t>мероприятий, направленных на предупреждение причинения вреда, возникновение</w:t>
            </w:r>
          </w:p>
          <w:p w:rsidR="00C17EB9" w:rsidRPr="00D74DB9" w:rsidRDefault="00C17EB9" w:rsidP="006D362C">
            <w:pPr>
              <w:autoSpaceDE w:val="0"/>
              <w:autoSpaceDN w:val="0"/>
              <w:adjustRightInd w:val="0"/>
              <w:jc w:val="both"/>
            </w:pPr>
            <w:r w:rsidRPr="00D74DB9">
              <w:t>чрезвычайных ситуаций</w:t>
            </w:r>
          </w:p>
          <w:p w:rsidR="00C17EB9" w:rsidRPr="00D74DB9" w:rsidRDefault="00C17EB9" w:rsidP="006D362C">
            <w:pPr>
              <w:autoSpaceDE w:val="0"/>
              <w:autoSpaceDN w:val="0"/>
              <w:adjustRightInd w:val="0"/>
              <w:jc w:val="both"/>
            </w:pPr>
            <w:r w:rsidRPr="00D74DB9"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в сфере благоустройства и за сохранностью автомобильных дорог </w:t>
            </w:r>
            <w:r w:rsidRPr="00D74DB9">
              <w:rPr>
                <w:bCs/>
              </w:rPr>
              <w:t xml:space="preserve">на территории </w:t>
            </w:r>
            <w:r w:rsidRPr="00D74DB9">
              <w:lastRenderedPageBreak/>
              <w:t xml:space="preserve">Крутоярского сельского поселения </w:t>
            </w:r>
          </w:p>
        </w:tc>
        <w:tc>
          <w:tcPr>
            <w:tcW w:w="201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lastRenderedPageBreak/>
              <w:t>в течение года</w:t>
            </w:r>
          </w:p>
          <w:p w:rsidR="00C17EB9" w:rsidRPr="00D74DB9" w:rsidRDefault="00C17EB9" w:rsidP="006D362C">
            <w:pPr>
              <w:jc w:val="both"/>
            </w:pPr>
            <w:r w:rsidRPr="00D74DB9">
              <w:t>(по мере необходимости)</w:t>
            </w:r>
          </w:p>
        </w:tc>
        <w:tc>
          <w:tcPr>
            <w:tcW w:w="1964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proofErr w:type="spellStart"/>
            <w:r w:rsidRPr="00D74DB9">
              <w:t>Крутоярское</w:t>
            </w:r>
            <w:proofErr w:type="spellEnd"/>
            <w:r w:rsidRPr="00D74DB9">
              <w:t xml:space="preserve"> сельское поселение</w:t>
            </w:r>
          </w:p>
        </w:tc>
        <w:tc>
          <w:tcPr>
            <w:tcW w:w="2079" w:type="dxa"/>
            <w:shd w:val="clear" w:color="auto" w:fill="auto"/>
          </w:tcPr>
          <w:p w:rsidR="00C17EB9" w:rsidRPr="00D74DB9" w:rsidRDefault="00C17EB9" w:rsidP="006D362C">
            <w:pPr>
              <w:jc w:val="both"/>
            </w:pPr>
            <w:r w:rsidRPr="00D74DB9">
              <w:t>Администрация Крутоярского сельского поселения</w:t>
            </w:r>
          </w:p>
        </w:tc>
      </w:tr>
    </w:tbl>
    <w:p w:rsidR="00C17EB9" w:rsidRPr="00D74DB9" w:rsidRDefault="00C17EB9" w:rsidP="00C17EB9">
      <w:pPr>
        <w:pStyle w:val="a5"/>
        <w:ind w:firstLine="567"/>
        <w:jc w:val="both"/>
        <w:rPr>
          <w:b/>
        </w:rPr>
      </w:pPr>
    </w:p>
    <w:p w:rsidR="00C17EB9" w:rsidRPr="00D74DB9" w:rsidRDefault="00C17EB9" w:rsidP="002319BA">
      <w:pPr>
        <w:pStyle w:val="a5"/>
        <w:ind w:firstLine="567"/>
        <w:jc w:val="center"/>
        <w:rPr>
          <w:b/>
        </w:rPr>
      </w:pPr>
      <w:r w:rsidRPr="00D74DB9">
        <w:rPr>
          <w:b/>
        </w:rPr>
        <w:t>Раздел 3. Оценка эффективности программы.</w:t>
      </w:r>
    </w:p>
    <w:p w:rsidR="00C17EB9" w:rsidRPr="00D74DB9" w:rsidRDefault="00C17EB9" w:rsidP="00C17EB9">
      <w:pPr>
        <w:pStyle w:val="a5"/>
        <w:ind w:firstLine="567"/>
        <w:jc w:val="both"/>
        <w:rPr>
          <w:b/>
        </w:rPr>
      </w:pPr>
    </w:p>
    <w:p w:rsidR="00C17EB9" w:rsidRPr="00D74DB9" w:rsidRDefault="00C17EB9" w:rsidP="00C17EB9">
      <w:pPr>
        <w:pStyle w:val="Default"/>
        <w:jc w:val="both"/>
        <w:rPr>
          <w:rStyle w:val="apple-converted-space"/>
          <w:color w:val="auto"/>
          <w:shd w:val="clear" w:color="auto" w:fill="FFFFFF"/>
        </w:rPr>
      </w:pPr>
      <w:r w:rsidRPr="00D74DB9">
        <w:rPr>
          <w:rFonts w:eastAsiaTheme="minorHAnsi"/>
          <w:color w:val="auto"/>
          <w:lang w:eastAsia="en-US"/>
        </w:rPr>
        <w:tab/>
      </w:r>
      <w:r w:rsidRPr="00D74DB9">
        <w:rPr>
          <w:color w:val="auto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 w:rsidRPr="00D74DB9">
        <w:rPr>
          <w:rStyle w:val="apple-converted-space"/>
          <w:color w:val="auto"/>
          <w:shd w:val="clear" w:color="auto" w:fill="FFFFFF"/>
        </w:rPr>
        <w:t> </w:t>
      </w:r>
    </w:p>
    <w:p w:rsidR="00C17EB9" w:rsidRPr="00D74DB9" w:rsidRDefault="00C17EB9" w:rsidP="00C17EB9">
      <w:pPr>
        <w:spacing w:line="234" w:lineRule="atLeast"/>
        <w:jc w:val="center"/>
      </w:pPr>
      <w:r w:rsidRPr="00D74DB9">
        <w:t>3.1 Отчетные показатели на 2019 год</w:t>
      </w:r>
    </w:p>
    <w:p w:rsidR="00C17EB9" w:rsidRPr="00D74DB9" w:rsidRDefault="00C17EB9" w:rsidP="00C17EB9">
      <w:pPr>
        <w:spacing w:line="234" w:lineRule="atLeast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1"/>
        <w:gridCol w:w="3584"/>
      </w:tblGrid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Наименование показателя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Значение показателя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2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Крутоярского 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Крутоярского  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6. Выполнение профилактических программных мероприятий согласно перечню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100% мероприятий, предусмотренных перечнем</w:t>
            </w:r>
          </w:p>
        </w:tc>
      </w:tr>
    </w:tbl>
    <w:p w:rsidR="00C17EB9" w:rsidRPr="00D74DB9" w:rsidRDefault="00C17EB9" w:rsidP="00C17EB9"/>
    <w:p w:rsidR="00C17EB9" w:rsidRPr="00D74DB9" w:rsidRDefault="00860A84" w:rsidP="00C17EB9">
      <w:pPr>
        <w:spacing w:line="234" w:lineRule="atLeast"/>
        <w:jc w:val="center"/>
        <w:rPr>
          <w:bCs/>
        </w:rPr>
      </w:pPr>
      <w:r w:rsidRPr="00D74DB9">
        <w:rPr>
          <w:bCs/>
        </w:rPr>
        <w:t xml:space="preserve">3.2. </w:t>
      </w:r>
      <w:r w:rsidR="00C17EB9" w:rsidRPr="00D74DB9">
        <w:rPr>
          <w:bCs/>
        </w:rPr>
        <w:t xml:space="preserve">Проект отчетных показателей на 2020 </w:t>
      </w:r>
      <w:r w:rsidRPr="00D74DB9">
        <w:rPr>
          <w:bCs/>
        </w:rPr>
        <w:t>-</w:t>
      </w:r>
      <w:r w:rsidR="00C17EB9" w:rsidRPr="00D74DB9">
        <w:rPr>
          <w:bCs/>
        </w:rPr>
        <w:t xml:space="preserve"> 202</w:t>
      </w:r>
      <w:r w:rsidRPr="00D74DB9">
        <w:rPr>
          <w:bCs/>
        </w:rPr>
        <w:t>2</w:t>
      </w:r>
      <w:r w:rsidR="00C17EB9" w:rsidRPr="00D74DB9">
        <w:rPr>
          <w:bCs/>
        </w:rPr>
        <w:t xml:space="preserve"> годы.</w:t>
      </w:r>
    </w:p>
    <w:p w:rsidR="00C17EB9" w:rsidRPr="00D74DB9" w:rsidRDefault="00C17EB9" w:rsidP="00C17EB9">
      <w:pPr>
        <w:spacing w:line="234" w:lineRule="atLeast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4"/>
        <w:gridCol w:w="4225"/>
      </w:tblGrid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Наименование показателя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Значение показателя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rPr>
                <w:b/>
                <w:bCs/>
              </w:rPr>
              <w:t>2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Крутоярского  сельского поселения в информационно-телекоммуникационной сети Интернет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Крутоярского сельского поселения в информационно-телекоммуникационной сети Интернет.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70% опрошенных</w:t>
            </w:r>
          </w:p>
        </w:tc>
      </w:tr>
      <w:tr w:rsidR="00C17EB9" w:rsidRPr="00D74DB9" w:rsidTr="006D362C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</w:pPr>
            <w:r w:rsidRPr="00D74DB9">
              <w:t>6. Выполнение профилактических программных мероприятий согласно перечню.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EB9" w:rsidRPr="00D74DB9" w:rsidRDefault="00C17EB9" w:rsidP="006D362C">
            <w:pPr>
              <w:spacing w:after="225" w:line="234" w:lineRule="atLeast"/>
              <w:jc w:val="center"/>
            </w:pPr>
            <w:r w:rsidRPr="00D74DB9">
              <w:t>Не менее 100% мероприятий, предусмотренных перечнем</w:t>
            </w:r>
          </w:p>
        </w:tc>
      </w:tr>
    </w:tbl>
    <w:p w:rsidR="00C17EB9" w:rsidRPr="00D74DB9" w:rsidRDefault="00C17EB9" w:rsidP="00C17EB9"/>
    <w:p w:rsidR="00390927" w:rsidRPr="00D74DB9" w:rsidRDefault="00390927"/>
    <w:sectPr w:rsidR="00390927" w:rsidRPr="00D74DB9" w:rsidSect="00D74D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0A0"/>
    <w:rsid w:val="000D72DC"/>
    <w:rsid w:val="002319BA"/>
    <w:rsid w:val="00263765"/>
    <w:rsid w:val="002D44FA"/>
    <w:rsid w:val="002E380E"/>
    <w:rsid w:val="00390927"/>
    <w:rsid w:val="00493F99"/>
    <w:rsid w:val="005170FD"/>
    <w:rsid w:val="005B40A0"/>
    <w:rsid w:val="006929B4"/>
    <w:rsid w:val="00745E00"/>
    <w:rsid w:val="007D3E46"/>
    <w:rsid w:val="00860A84"/>
    <w:rsid w:val="008925FB"/>
    <w:rsid w:val="0092147A"/>
    <w:rsid w:val="00A33947"/>
    <w:rsid w:val="00A641BB"/>
    <w:rsid w:val="00B33FF6"/>
    <w:rsid w:val="00B522B6"/>
    <w:rsid w:val="00C17EB9"/>
    <w:rsid w:val="00D21AD3"/>
    <w:rsid w:val="00D51B3A"/>
    <w:rsid w:val="00D74DB9"/>
    <w:rsid w:val="00DD521A"/>
    <w:rsid w:val="00F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7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C1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EB9"/>
  </w:style>
  <w:style w:type="paragraph" w:styleId="a6">
    <w:name w:val="Normal (Web)"/>
    <w:basedOn w:val="a"/>
    <w:uiPriority w:val="99"/>
    <w:unhideWhenUsed/>
    <w:rsid w:val="00C17EB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17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2019-12-12T10:37:00Z</cp:lastPrinted>
  <dcterms:created xsi:type="dcterms:W3CDTF">2019-12-11T03:24:00Z</dcterms:created>
  <dcterms:modified xsi:type="dcterms:W3CDTF">2019-12-12T10:38:00Z</dcterms:modified>
</cp:coreProperties>
</file>